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9B48C" w14:textId="7FE40E27" w:rsidR="00996C47" w:rsidRDefault="00996C47" w:rsidP="00996C47">
      <w:pPr>
        <w:spacing w:after="0" w:line="240" w:lineRule="auto"/>
        <w:rPr>
          <w:color w:val="FF0000"/>
        </w:rPr>
      </w:pPr>
      <w:r>
        <w:rPr>
          <w:noProof/>
          <w:color w:val="FF0000"/>
          <w:lang w:eastAsia="el-GR"/>
        </w:rPr>
        <mc:AlternateContent>
          <mc:Choice Requires="wps">
            <w:drawing>
              <wp:anchor distT="0" distB="0" distL="114300" distR="114300" simplePos="0" relativeHeight="251659264" behindDoc="0" locked="0" layoutInCell="1" allowOverlap="1" wp14:anchorId="5B20D2EF" wp14:editId="78DAE084">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2C156177" w14:textId="64094E81" w:rsidR="00996C47" w:rsidRDefault="00996C47" w:rsidP="00996C47">
                            <w:pPr>
                              <w:spacing w:after="0" w:line="240" w:lineRule="auto"/>
                              <w:jc w:val="center"/>
                              <w:rPr>
                                <w:color w:val="333399"/>
                                <w:lang w:val="en-US"/>
                              </w:rPr>
                            </w:pPr>
                            <w:r>
                              <w:rPr>
                                <w:noProof/>
                                <w:color w:val="333399"/>
                                <w:lang w:val="en-US" w:eastAsia="el-GR"/>
                              </w:rPr>
                              <w:drawing>
                                <wp:inline distT="0" distB="0" distL="0" distR="0" wp14:anchorId="1548FCC2" wp14:editId="555975CE">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4B48D48B" w14:textId="77777777" w:rsidR="00996C47" w:rsidRDefault="00996C47" w:rsidP="00996C47">
                            <w:pPr>
                              <w:spacing w:after="0" w:line="240" w:lineRule="auto"/>
                              <w:jc w:val="center"/>
                              <w:rPr>
                                <w:color w:val="4F81BD"/>
                              </w:rPr>
                            </w:pPr>
                            <w:r>
                              <w:rPr>
                                <w:color w:val="4F81BD"/>
                              </w:rPr>
                              <w:t>ΕΛΛΗΝΙΚΗ ΔΗΜΟΚΡΑΤΙΑ</w:t>
                            </w:r>
                          </w:p>
                          <w:p w14:paraId="440EA8D2" w14:textId="77777777" w:rsidR="00996C47" w:rsidRDefault="00996C47" w:rsidP="00996C47">
                            <w:pPr>
                              <w:spacing w:after="0" w:line="240" w:lineRule="auto"/>
                              <w:jc w:val="center"/>
                              <w:rPr>
                                <w:color w:val="4F81BD"/>
                              </w:rPr>
                            </w:pPr>
                            <w:r>
                              <w:rPr>
                                <w:color w:val="4F81BD"/>
                              </w:rPr>
                              <w:t xml:space="preserve">ΥΠΟΥΡΓΕΙΟ  ΠΟΛΙΤΙΣΜΟΥ </w:t>
                            </w:r>
                          </w:p>
                          <w:p w14:paraId="016F4F58" w14:textId="77777777" w:rsidR="00996C47" w:rsidRDefault="00996C47" w:rsidP="00996C47">
                            <w:pPr>
                              <w:spacing w:after="0" w:line="240" w:lineRule="auto"/>
                              <w:jc w:val="center"/>
                              <w:rPr>
                                <w:color w:val="4F81BD"/>
                                <w:sz w:val="20"/>
                                <w:szCs w:val="20"/>
                              </w:rPr>
                            </w:pPr>
                            <w:r>
                              <w:rPr>
                                <w:color w:val="4F81BD"/>
                                <w:sz w:val="20"/>
                                <w:szCs w:val="20"/>
                              </w:rPr>
                              <w:t xml:space="preserve">ΓΡΑΦΕΙΟ ΤΥΠΟΥ                                    </w:t>
                            </w:r>
                          </w:p>
                          <w:p w14:paraId="26438849" w14:textId="77777777" w:rsidR="00996C47" w:rsidRDefault="00996C47" w:rsidP="00996C47">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20D2EF" id="_x0000_t202" coordsize="21600,21600" o:spt="202" path="m,l,21600r21600,l21600,xe">
                <v:stroke joinstyle="miter"/>
                <v:path gradientshapeok="t" o:connecttype="rect"/>
              </v:shapetype>
              <v:shape id="Πλαίσιο κειμένου 2" o:spid="_x0000_s1026" type="#_x0000_t202" style="position:absolute;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" stroked="f" strokeweight="2.25pt">
                <v:stroke dashstyle="1 1" endcap="round"/>
                <v:textbox inset="0,0,0,0">
                  <w:txbxContent>
                    <w:p w14:paraId="2C156177" w14:textId="64094E81" w:rsidR="00996C47" w:rsidRDefault="00996C47" w:rsidP="00996C47">
                      <w:pPr>
                        <w:spacing w:after="0" w:line="240" w:lineRule="auto"/>
                        <w:jc w:val="center"/>
                        <w:rPr>
                          <w:color w:val="333399"/>
                          <w:lang w:val="en-US"/>
                        </w:rPr>
                      </w:pPr>
                      <w:r>
                        <w:rPr>
                          <w:noProof/>
                          <w:color w:val="333399"/>
                          <w:lang w:val="en-US" w:eastAsia="el-GR"/>
                        </w:rPr>
                        <w:drawing>
                          <wp:inline distT="0" distB="0" distL="0" distR="0" wp14:anchorId="1548FCC2" wp14:editId="555975CE">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4B48D48B" w14:textId="77777777" w:rsidR="00996C47" w:rsidRDefault="00996C47" w:rsidP="00996C47">
                      <w:pPr>
                        <w:spacing w:after="0" w:line="240" w:lineRule="auto"/>
                        <w:jc w:val="center"/>
                        <w:rPr>
                          <w:color w:val="4F81BD"/>
                        </w:rPr>
                      </w:pPr>
                      <w:r>
                        <w:rPr>
                          <w:color w:val="4F81BD"/>
                        </w:rPr>
                        <w:t>ΕΛΛΗΝΙΚΗ ΔΗΜΟΚΡΑΤΙΑ</w:t>
                      </w:r>
                    </w:p>
                    <w:p w14:paraId="440EA8D2" w14:textId="77777777" w:rsidR="00996C47" w:rsidRDefault="00996C47" w:rsidP="00996C47">
                      <w:pPr>
                        <w:spacing w:after="0" w:line="240" w:lineRule="auto"/>
                        <w:jc w:val="center"/>
                        <w:rPr>
                          <w:color w:val="4F81BD"/>
                        </w:rPr>
                      </w:pPr>
                      <w:r>
                        <w:rPr>
                          <w:color w:val="4F81BD"/>
                        </w:rPr>
                        <w:t xml:space="preserve">ΥΠΟΥΡΓΕΙΟ  ΠΟΛΙΤΙΣΜΟΥ </w:t>
                      </w:r>
                    </w:p>
                    <w:p w14:paraId="016F4F58" w14:textId="77777777" w:rsidR="00996C47" w:rsidRDefault="00996C47" w:rsidP="00996C47">
                      <w:pPr>
                        <w:spacing w:after="0" w:line="240" w:lineRule="auto"/>
                        <w:jc w:val="center"/>
                        <w:rPr>
                          <w:color w:val="4F81BD"/>
                          <w:sz w:val="20"/>
                          <w:szCs w:val="20"/>
                        </w:rPr>
                      </w:pPr>
                      <w:r>
                        <w:rPr>
                          <w:color w:val="4F81BD"/>
                          <w:sz w:val="20"/>
                          <w:szCs w:val="20"/>
                        </w:rPr>
                        <w:t xml:space="preserve">ΓΡΑΦΕΙΟ ΤΥΠΟΥ                                    </w:t>
                      </w:r>
                    </w:p>
                    <w:p w14:paraId="26438849" w14:textId="77777777" w:rsidR="00996C47" w:rsidRDefault="00996C47" w:rsidP="00996C47">
                      <w:pPr>
                        <w:spacing w:after="0" w:line="240" w:lineRule="auto"/>
                        <w:jc w:val="center"/>
                        <w:rPr>
                          <w:color w:val="4F81BD"/>
                          <w:sz w:val="20"/>
                          <w:szCs w:val="20"/>
                        </w:rPr>
                      </w:pPr>
                      <w:r>
                        <w:rPr>
                          <w:color w:val="4F81BD"/>
                          <w:sz w:val="20"/>
                          <w:szCs w:val="20"/>
                        </w:rPr>
                        <w:t>------</w:t>
                      </w:r>
                    </w:p>
                  </w:txbxContent>
                </v:textbox>
              </v:shape>
            </w:pict>
          </mc:Fallback>
        </mc:AlternateContent>
      </w:r>
      <w:r>
        <w:rPr>
          <w:color w:val="FF0000"/>
        </w:rPr>
        <w:t xml:space="preserve"> </w:t>
      </w:r>
    </w:p>
    <w:p w14:paraId="4D6041A7" w14:textId="77777777" w:rsidR="00996C47" w:rsidRDefault="00996C47" w:rsidP="00996C47">
      <w:pPr>
        <w:spacing w:after="0" w:line="240" w:lineRule="auto"/>
        <w:jc w:val="center"/>
      </w:pPr>
    </w:p>
    <w:p w14:paraId="00C37D49" w14:textId="77777777" w:rsidR="00996C47" w:rsidRDefault="00996C47" w:rsidP="00996C47">
      <w:pPr>
        <w:spacing w:after="0" w:line="240" w:lineRule="auto"/>
        <w:ind w:left="-284"/>
        <w:jc w:val="center"/>
      </w:pPr>
    </w:p>
    <w:p w14:paraId="66AA1649" w14:textId="77777777" w:rsidR="00996C47" w:rsidRDefault="00996C47" w:rsidP="00996C47">
      <w:pPr>
        <w:spacing w:before="60" w:after="0" w:line="240" w:lineRule="auto"/>
        <w:jc w:val="center"/>
      </w:pPr>
    </w:p>
    <w:p w14:paraId="2625D446" w14:textId="77777777" w:rsidR="00996C47" w:rsidRDefault="00996C47" w:rsidP="00996C47">
      <w:pPr>
        <w:spacing w:after="0" w:line="240" w:lineRule="auto"/>
        <w:jc w:val="center"/>
        <w:rPr>
          <w:sz w:val="20"/>
          <w:szCs w:val="20"/>
        </w:rPr>
      </w:pPr>
    </w:p>
    <w:p w14:paraId="144D59FF" w14:textId="77777777" w:rsidR="00996C47" w:rsidRDefault="00996C47" w:rsidP="00996C47">
      <w:pPr>
        <w:spacing w:after="0" w:line="240" w:lineRule="auto"/>
        <w:jc w:val="center"/>
      </w:pPr>
    </w:p>
    <w:p w14:paraId="768259EF" w14:textId="77777777" w:rsidR="00996C47" w:rsidRDefault="00996C47" w:rsidP="00996C47">
      <w:pPr>
        <w:pStyle w:val="aa"/>
        <w:ind w:firstLine="0"/>
        <w:rPr>
          <w:sz w:val="24"/>
        </w:rPr>
      </w:pPr>
    </w:p>
    <w:p w14:paraId="01C11EEA" w14:textId="1E160597" w:rsidR="00996C47" w:rsidRDefault="00996C47" w:rsidP="00996C47">
      <w:pPr>
        <w:pStyle w:val="aa"/>
        <w:ind w:firstLine="0"/>
        <w:jc w:val="right"/>
        <w:rPr>
          <w:sz w:val="24"/>
        </w:rPr>
      </w:pPr>
      <w:r>
        <w:rPr>
          <w:sz w:val="24"/>
        </w:rPr>
        <w:t xml:space="preserve">                   </w:t>
      </w:r>
      <w:bookmarkStart w:id="0" w:name="_Hlk158298325"/>
      <w:r>
        <w:rPr>
          <w:sz w:val="24"/>
        </w:rPr>
        <w:t xml:space="preserve">Αθήνα, </w:t>
      </w:r>
      <w:r w:rsidR="00B11D52">
        <w:rPr>
          <w:sz w:val="24"/>
        </w:rPr>
        <w:t xml:space="preserve">26 </w:t>
      </w:r>
      <w:r>
        <w:rPr>
          <w:sz w:val="24"/>
        </w:rPr>
        <w:t>Αυγούστου</w:t>
      </w:r>
      <w:r w:rsidRPr="00996C47">
        <w:rPr>
          <w:sz w:val="24"/>
        </w:rPr>
        <w:t xml:space="preserve"> 2026</w:t>
      </w:r>
      <w:r w:rsidRPr="001D44D5">
        <w:rPr>
          <w:sz w:val="24"/>
        </w:rPr>
        <w:t xml:space="preserve"> </w:t>
      </w:r>
      <w:bookmarkEnd w:id="0"/>
    </w:p>
    <w:p w14:paraId="49A4D4B8" w14:textId="11DEB335" w:rsidR="001A4203" w:rsidRPr="00996C47" w:rsidRDefault="0052492F" w:rsidP="00996C47">
      <w:pPr>
        <w:jc w:val="center"/>
        <w:rPr>
          <w:rFonts w:ascii="Calibri" w:hAnsi="Calibri" w:cs="Calibri"/>
          <w:b/>
          <w:lang w:eastAsia="el-GR"/>
        </w:rPr>
      </w:pPr>
      <w:r>
        <w:rPr>
          <w:rFonts w:ascii="Calibri" w:hAnsi="Calibri" w:cs="Calibri"/>
          <w:b/>
          <w:lang w:eastAsia="el-GR"/>
        </w:rPr>
        <w:t xml:space="preserve">ΥΠΠΟ: </w:t>
      </w:r>
      <w:r w:rsidR="00996C47" w:rsidRPr="00996C47">
        <w:rPr>
          <w:rFonts w:ascii="Calibri" w:hAnsi="Calibri" w:cs="Calibri"/>
          <w:b/>
          <w:lang w:eastAsia="el-GR"/>
        </w:rPr>
        <w:t>Ιστορικός τόπος τ</w:t>
      </w:r>
      <w:r w:rsidR="001A4203" w:rsidRPr="00996C47">
        <w:rPr>
          <w:rFonts w:ascii="Calibri" w:hAnsi="Calibri" w:cs="Calibri"/>
          <w:b/>
          <w:lang w:eastAsia="el-GR"/>
        </w:rPr>
        <w:t>ο Πάρκο Εθνικής Αντίστασης</w:t>
      </w:r>
      <w:r w:rsidR="00DC37EC">
        <w:rPr>
          <w:rFonts w:ascii="Calibri" w:hAnsi="Calibri" w:cs="Calibri"/>
          <w:b/>
          <w:lang w:eastAsia="el-GR"/>
        </w:rPr>
        <w:t>,</w:t>
      </w:r>
      <w:r w:rsidR="001A4203" w:rsidRPr="00996C47">
        <w:rPr>
          <w:rFonts w:ascii="Calibri" w:hAnsi="Calibri" w:cs="Calibri"/>
          <w:b/>
          <w:lang w:eastAsia="el-GR"/>
        </w:rPr>
        <w:t xml:space="preserve"> στις Συκιές </w:t>
      </w:r>
      <w:r w:rsidR="00996C47" w:rsidRPr="00996C47">
        <w:rPr>
          <w:rFonts w:ascii="Calibri" w:hAnsi="Calibri" w:cs="Calibri"/>
          <w:b/>
          <w:lang w:eastAsia="el-GR"/>
        </w:rPr>
        <w:t>Θεσσαλονίκης</w:t>
      </w:r>
    </w:p>
    <w:p w14:paraId="2A33DF92" w14:textId="685D51E4" w:rsidR="001A4203" w:rsidRPr="001A4203" w:rsidRDefault="0052492F" w:rsidP="001A4203">
      <w:pPr>
        <w:jc w:val="both"/>
        <w:rPr>
          <w:rFonts w:ascii="Calibri" w:hAnsi="Calibri" w:cs="Calibri"/>
          <w:lang w:eastAsia="el-GR"/>
        </w:rPr>
      </w:pPr>
      <w:r>
        <w:rPr>
          <w:rFonts w:ascii="Calibri" w:hAnsi="Calibri" w:cs="Calibri"/>
          <w:lang w:eastAsia="el-GR"/>
        </w:rPr>
        <w:t xml:space="preserve">Με απόφαση της Υπουργού Πολιτισμού Λίνας Μενδώνη, και κατόπιν ομόφωνης γνωμοδότησης του Κεντρικού Συμβουλίου Νεωτέρων Μνημείων, </w:t>
      </w:r>
      <w:r w:rsidR="001A4203" w:rsidRPr="001A4203">
        <w:rPr>
          <w:rFonts w:ascii="Calibri" w:hAnsi="Calibri" w:cs="Calibri"/>
          <w:lang w:eastAsia="el-GR"/>
        </w:rPr>
        <w:t xml:space="preserve">χαρακτηρίζεται </w:t>
      </w:r>
      <w:r>
        <w:rPr>
          <w:rFonts w:ascii="Calibri" w:hAnsi="Calibri" w:cs="Calibri"/>
          <w:lang w:eastAsia="el-GR"/>
        </w:rPr>
        <w:t>ιστορικός τόπος</w:t>
      </w:r>
      <w:r w:rsidR="00996C47">
        <w:rPr>
          <w:rFonts w:ascii="Calibri" w:hAnsi="Calibri" w:cs="Calibri"/>
          <w:lang w:eastAsia="el-GR"/>
        </w:rPr>
        <w:t xml:space="preserve"> </w:t>
      </w:r>
      <w:r w:rsidR="001A4203" w:rsidRPr="001A4203">
        <w:rPr>
          <w:rFonts w:ascii="Calibri" w:hAnsi="Calibri" w:cs="Calibri"/>
          <w:lang w:eastAsia="el-GR"/>
        </w:rPr>
        <w:t xml:space="preserve">το Πάρκο Εθνικής Αντίστασης, </w:t>
      </w:r>
      <w:r>
        <w:rPr>
          <w:rFonts w:ascii="Calibri" w:hAnsi="Calibri" w:cs="Calibri"/>
          <w:lang w:eastAsia="el-GR"/>
        </w:rPr>
        <w:t xml:space="preserve">του </w:t>
      </w:r>
      <w:r w:rsidR="001A4203" w:rsidRPr="001A4203">
        <w:rPr>
          <w:rFonts w:ascii="Calibri" w:hAnsi="Calibri" w:cs="Calibri"/>
          <w:lang w:eastAsia="el-GR"/>
        </w:rPr>
        <w:t>Δήμου Νεάπολης–</w:t>
      </w:r>
      <w:proofErr w:type="spellStart"/>
      <w:r w:rsidR="001A4203" w:rsidRPr="001A4203">
        <w:rPr>
          <w:rFonts w:ascii="Calibri" w:hAnsi="Calibri" w:cs="Calibri"/>
          <w:lang w:eastAsia="el-GR"/>
        </w:rPr>
        <w:t>Συκεών</w:t>
      </w:r>
      <w:proofErr w:type="spellEnd"/>
      <w:r w:rsidR="001A4203" w:rsidRPr="001A4203">
        <w:rPr>
          <w:rFonts w:ascii="Calibri" w:hAnsi="Calibri" w:cs="Calibri"/>
          <w:lang w:eastAsia="el-GR"/>
        </w:rPr>
        <w:t>, στ</w:t>
      </w:r>
      <w:r>
        <w:rPr>
          <w:rFonts w:ascii="Calibri" w:hAnsi="Calibri" w:cs="Calibri"/>
          <w:lang w:eastAsia="el-GR"/>
        </w:rPr>
        <w:t>η</w:t>
      </w:r>
      <w:r w:rsidR="001A4203" w:rsidRPr="001A4203">
        <w:rPr>
          <w:rFonts w:ascii="Calibri" w:hAnsi="Calibri" w:cs="Calibri"/>
          <w:lang w:eastAsia="el-GR"/>
        </w:rPr>
        <w:t xml:space="preserve"> Θεσσαλονίκη</w:t>
      </w:r>
      <w:r>
        <w:rPr>
          <w:rFonts w:ascii="Calibri" w:hAnsi="Calibri" w:cs="Calibri"/>
          <w:lang w:eastAsia="el-GR"/>
        </w:rPr>
        <w:t xml:space="preserve">. </w:t>
      </w:r>
      <w:r w:rsidR="001A4203" w:rsidRPr="001A4203">
        <w:rPr>
          <w:rFonts w:ascii="Calibri" w:hAnsi="Calibri" w:cs="Calibri"/>
          <w:lang w:eastAsia="el-GR"/>
        </w:rPr>
        <w:t>Ο χαρακτηρισμός συνδέεται με την αποκάλυψη ομαδικών τάφων και ανθρώπινων σκελετών</w:t>
      </w:r>
      <w:r w:rsidR="00DC37EC">
        <w:rPr>
          <w:rFonts w:ascii="Calibri" w:hAnsi="Calibri" w:cs="Calibri"/>
          <w:lang w:eastAsia="el-GR"/>
        </w:rPr>
        <w:t>,</w:t>
      </w:r>
      <w:r w:rsidR="001A4203" w:rsidRPr="001A4203">
        <w:rPr>
          <w:rFonts w:ascii="Calibri" w:hAnsi="Calibri" w:cs="Calibri"/>
          <w:lang w:eastAsia="el-GR"/>
        </w:rPr>
        <w:t xml:space="preserve"> κατά τη διάρκεια των εργασιών ανάπλασης του πάρκου, που </w:t>
      </w:r>
      <w:r>
        <w:rPr>
          <w:rFonts w:ascii="Calibri" w:hAnsi="Calibri" w:cs="Calibri"/>
          <w:lang w:eastAsia="el-GR"/>
        </w:rPr>
        <w:t>αποκάλυψε</w:t>
      </w:r>
      <w:r w:rsidR="001A4203" w:rsidRPr="001A4203">
        <w:rPr>
          <w:rFonts w:ascii="Calibri" w:hAnsi="Calibri" w:cs="Calibri"/>
          <w:lang w:eastAsia="el-GR"/>
        </w:rPr>
        <w:t xml:space="preserve"> μια άγνωστη </w:t>
      </w:r>
      <w:r>
        <w:rPr>
          <w:rFonts w:ascii="Calibri" w:hAnsi="Calibri" w:cs="Calibri"/>
          <w:lang w:eastAsia="el-GR"/>
        </w:rPr>
        <w:t>-</w:t>
      </w:r>
      <w:r w:rsidR="001A4203" w:rsidRPr="001A4203">
        <w:rPr>
          <w:rFonts w:ascii="Calibri" w:hAnsi="Calibri" w:cs="Calibri"/>
          <w:lang w:eastAsia="el-GR"/>
        </w:rPr>
        <w:t xml:space="preserve">έως </w:t>
      </w:r>
      <w:r>
        <w:rPr>
          <w:rFonts w:ascii="Calibri" w:hAnsi="Calibri" w:cs="Calibri"/>
          <w:lang w:eastAsia="el-GR"/>
        </w:rPr>
        <w:t xml:space="preserve">πολύ </w:t>
      </w:r>
      <w:r w:rsidR="001A4203" w:rsidRPr="001A4203">
        <w:rPr>
          <w:rFonts w:ascii="Calibri" w:hAnsi="Calibri" w:cs="Calibri"/>
          <w:lang w:eastAsia="el-GR"/>
        </w:rPr>
        <w:t>πρόσφατα</w:t>
      </w:r>
      <w:r>
        <w:rPr>
          <w:rFonts w:ascii="Calibri" w:hAnsi="Calibri" w:cs="Calibri"/>
          <w:lang w:eastAsia="el-GR"/>
        </w:rPr>
        <w:t>-</w:t>
      </w:r>
      <w:r w:rsidR="001A4203" w:rsidRPr="001A4203">
        <w:rPr>
          <w:rFonts w:ascii="Calibri" w:hAnsi="Calibri" w:cs="Calibri"/>
          <w:lang w:eastAsia="el-GR"/>
        </w:rPr>
        <w:t xml:space="preserve"> και ιδιαίτερα σημαντική πτυχή της νεότερης ιστορίας της Θεσσαλονίκης</w:t>
      </w:r>
      <w:r>
        <w:rPr>
          <w:rFonts w:ascii="Calibri" w:hAnsi="Calibri" w:cs="Calibri"/>
          <w:lang w:eastAsia="el-GR"/>
        </w:rPr>
        <w:t xml:space="preserve"> και της χώρας μας</w:t>
      </w:r>
      <w:r w:rsidR="001A4203" w:rsidRPr="001A4203">
        <w:rPr>
          <w:rFonts w:ascii="Calibri" w:hAnsi="Calibri" w:cs="Calibri"/>
          <w:lang w:eastAsia="el-GR"/>
        </w:rPr>
        <w:t>. Η συγκεκριμένη έκταση αποτελεί πλέον έναν τόπο που συνδέεται άρρηκτα με τη μνήμη των εκτελέσεων</w:t>
      </w:r>
      <w:r w:rsidR="00DC37EC">
        <w:rPr>
          <w:rFonts w:ascii="Calibri" w:hAnsi="Calibri" w:cs="Calibri"/>
          <w:lang w:eastAsia="el-GR"/>
        </w:rPr>
        <w:t>,</w:t>
      </w:r>
      <w:r w:rsidR="001A4203" w:rsidRPr="001A4203">
        <w:rPr>
          <w:rFonts w:ascii="Calibri" w:hAnsi="Calibri" w:cs="Calibri"/>
          <w:lang w:eastAsia="el-GR"/>
        </w:rPr>
        <w:t xml:space="preserve"> με μια κρίσιμη περίοδο της σύγχρονης ελληνικής ιστορίας.</w:t>
      </w:r>
    </w:p>
    <w:p w14:paraId="2314BDE1" w14:textId="5F1B7B42" w:rsidR="001A4203" w:rsidRPr="001A4203" w:rsidRDefault="001A4203" w:rsidP="001A4203">
      <w:pPr>
        <w:jc w:val="both"/>
        <w:rPr>
          <w:rFonts w:ascii="Calibri" w:hAnsi="Calibri" w:cs="Calibri"/>
          <w:lang w:eastAsia="el-GR"/>
        </w:rPr>
      </w:pPr>
      <w:r w:rsidRPr="001A4203">
        <w:rPr>
          <w:rFonts w:ascii="Calibri" w:hAnsi="Calibri" w:cs="Calibri"/>
          <w:lang w:eastAsia="el-GR"/>
        </w:rPr>
        <w:t xml:space="preserve">Το </w:t>
      </w:r>
      <w:r w:rsidR="0052492F">
        <w:rPr>
          <w:rFonts w:ascii="Calibri" w:hAnsi="Calibri" w:cs="Calibri"/>
          <w:lang w:eastAsia="el-GR"/>
        </w:rPr>
        <w:t xml:space="preserve">Υπουργείο Πολιτισμού, σύμφωνα με την </w:t>
      </w:r>
      <w:r w:rsidR="00DC37EC">
        <w:rPr>
          <w:rFonts w:ascii="Calibri" w:hAnsi="Calibri" w:cs="Calibri"/>
          <w:lang w:eastAsia="el-GR"/>
        </w:rPr>
        <w:t xml:space="preserve">υπουργική </w:t>
      </w:r>
      <w:r w:rsidR="0052492F">
        <w:rPr>
          <w:rFonts w:ascii="Calibri" w:hAnsi="Calibri" w:cs="Calibri"/>
          <w:lang w:eastAsia="el-GR"/>
        </w:rPr>
        <w:t>απόφαση</w:t>
      </w:r>
      <w:r w:rsidR="00DC37EC">
        <w:rPr>
          <w:rFonts w:ascii="Calibri" w:hAnsi="Calibri" w:cs="Calibri"/>
          <w:lang w:eastAsia="el-GR"/>
        </w:rPr>
        <w:t xml:space="preserve">, </w:t>
      </w:r>
      <w:r w:rsidR="0052492F">
        <w:rPr>
          <w:rFonts w:ascii="Calibri" w:hAnsi="Calibri" w:cs="Calibri"/>
          <w:lang w:eastAsia="el-GR"/>
        </w:rPr>
        <w:t>προστατεύει τον συγκεκριμένο χώρο βάσει των διατάξεων του ν. 4858/2021 «Περί Προστασίας των Αρχαιοτήτων και εν γένει της Πολιτιστικής Κληρονομιάς», καθώς</w:t>
      </w:r>
      <w:r w:rsidRPr="001A4203">
        <w:rPr>
          <w:rFonts w:ascii="Calibri" w:hAnsi="Calibri" w:cs="Calibri"/>
          <w:lang w:eastAsia="el-GR"/>
        </w:rPr>
        <w:t xml:space="preserve"> αποτελεί τόπο ιστορικών γεγονότων εξαιρετικής σημασίας για τη νεότερη ιστορία της ευρύτερης περιοχής και της χώρας, με ιδιαίτερη σημασία για τους συγγενείς των εκτελεσμένων, αλλά και για την κοινωνία συνολικά.</w:t>
      </w:r>
    </w:p>
    <w:p w14:paraId="6DC53268" w14:textId="77777777" w:rsidR="001A4203" w:rsidRPr="001A4203" w:rsidRDefault="001A4203" w:rsidP="001A4203">
      <w:pPr>
        <w:jc w:val="both"/>
        <w:rPr>
          <w:rFonts w:ascii="Calibri" w:hAnsi="Calibri" w:cs="Calibri"/>
          <w:lang w:eastAsia="el-GR"/>
        </w:rPr>
      </w:pPr>
      <w:r w:rsidRPr="001A4203">
        <w:rPr>
          <w:rFonts w:ascii="Calibri" w:hAnsi="Calibri" w:cs="Calibri"/>
          <w:lang w:eastAsia="el-GR"/>
        </w:rPr>
        <w:t>Η Υπουργός Πολιτισμού Λίνα Μενδώνη δήλωσε:</w:t>
      </w:r>
    </w:p>
    <w:p w14:paraId="465FB912" w14:textId="199C3924" w:rsidR="001A4203" w:rsidRPr="001A4203" w:rsidRDefault="001A4203" w:rsidP="00FC1EC4">
      <w:pPr>
        <w:spacing w:after="0"/>
        <w:jc w:val="both"/>
        <w:rPr>
          <w:rFonts w:ascii="Calibri" w:hAnsi="Calibri" w:cs="Calibri"/>
          <w:lang w:eastAsia="el-GR"/>
        </w:rPr>
      </w:pPr>
      <w:r w:rsidRPr="001A4203">
        <w:rPr>
          <w:rFonts w:ascii="Calibri" w:hAnsi="Calibri" w:cs="Calibri"/>
          <w:lang w:eastAsia="el-GR"/>
        </w:rPr>
        <w:t xml:space="preserve">«Η προστασία των τόπων της συλλογικής μας μνήμης αποτελεί προτεραιότητα του Υπουργείου Πολιτισμού. Οι χώροι αυτοί δεν αποτελούν μόνο τμήμα του φυσικού </w:t>
      </w:r>
      <w:r w:rsidR="0052492F">
        <w:rPr>
          <w:rFonts w:ascii="Calibri" w:hAnsi="Calibri" w:cs="Calibri"/>
          <w:lang w:eastAsia="el-GR"/>
        </w:rPr>
        <w:t xml:space="preserve">περιβάλλοντος </w:t>
      </w:r>
      <w:r w:rsidRPr="001A4203">
        <w:rPr>
          <w:rFonts w:ascii="Calibri" w:hAnsi="Calibri" w:cs="Calibri"/>
          <w:lang w:eastAsia="el-GR"/>
        </w:rPr>
        <w:t xml:space="preserve">και αστικού ιστού των </w:t>
      </w:r>
      <w:proofErr w:type="spellStart"/>
      <w:r w:rsidRPr="001A4203">
        <w:rPr>
          <w:rFonts w:ascii="Calibri" w:hAnsi="Calibri" w:cs="Calibri"/>
          <w:lang w:eastAsia="el-GR"/>
        </w:rPr>
        <w:t>πόλεών</w:t>
      </w:r>
      <w:proofErr w:type="spellEnd"/>
      <w:r w:rsidRPr="001A4203">
        <w:rPr>
          <w:rFonts w:ascii="Calibri" w:hAnsi="Calibri" w:cs="Calibri"/>
          <w:lang w:eastAsia="el-GR"/>
        </w:rPr>
        <w:t xml:space="preserve"> μας. Είναι φορείς ιστορίας, μνήμης και ταυτότητας. Το Πάρκο Εθνικής Αντίστασης</w:t>
      </w:r>
      <w:r w:rsidR="0052492F">
        <w:rPr>
          <w:rFonts w:ascii="Calibri" w:hAnsi="Calibri" w:cs="Calibri"/>
          <w:lang w:eastAsia="el-GR"/>
        </w:rPr>
        <w:t>,</w:t>
      </w:r>
      <w:r w:rsidRPr="001A4203">
        <w:rPr>
          <w:rFonts w:ascii="Calibri" w:hAnsi="Calibri" w:cs="Calibri"/>
          <w:lang w:eastAsia="el-GR"/>
        </w:rPr>
        <w:t xml:space="preserve"> στις Συκιές</w:t>
      </w:r>
      <w:r w:rsidR="0052492F">
        <w:rPr>
          <w:rFonts w:ascii="Calibri" w:hAnsi="Calibri" w:cs="Calibri"/>
          <w:lang w:eastAsia="el-GR"/>
        </w:rPr>
        <w:t>,</w:t>
      </w:r>
      <w:r w:rsidRPr="001A4203">
        <w:rPr>
          <w:rFonts w:ascii="Calibri" w:hAnsi="Calibri" w:cs="Calibri"/>
          <w:lang w:eastAsia="el-GR"/>
        </w:rPr>
        <w:t xml:space="preserve"> </w:t>
      </w:r>
      <w:r w:rsidR="0052492F">
        <w:rPr>
          <w:rFonts w:ascii="Calibri" w:hAnsi="Calibri" w:cs="Calibri"/>
          <w:lang w:eastAsia="el-GR"/>
        </w:rPr>
        <w:t>αποδεικνύεται</w:t>
      </w:r>
      <w:r w:rsidRPr="001A4203">
        <w:rPr>
          <w:rFonts w:ascii="Calibri" w:hAnsi="Calibri" w:cs="Calibri"/>
          <w:lang w:eastAsia="el-GR"/>
        </w:rPr>
        <w:t xml:space="preserve"> άρρηκτα συνδεδεμένο με τη μνήμη σημαντικών ιστορικών γεγονότων και με την ιστορική διαδρομή της περιοχής.</w:t>
      </w:r>
      <w:r w:rsidR="0052492F">
        <w:rPr>
          <w:rFonts w:ascii="Calibri" w:hAnsi="Calibri" w:cs="Calibri"/>
          <w:lang w:eastAsia="el-GR"/>
        </w:rPr>
        <w:t xml:space="preserve"> </w:t>
      </w:r>
      <w:r w:rsidRPr="001A4203">
        <w:rPr>
          <w:rFonts w:ascii="Calibri" w:hAnsi="Calibri" w:cs="Calibri"/>
          <w:lang w:eastAsia="el-GR"/>
        </w:rPr>
        <w:t xml:space="preserve">Η αποκάλυψη των ομαδικών τάφων δεν </w:t>
      </w:r>
      <w:r w:rsidR="0052492F">
        <w:rPr>
          <w:rFonts w:ascii="Calibri" w:hAnsi="Calibri" w:cs="Calibri"/>
          <w:lang w:eastAsia="el-GR"/>
        </w:rPr>
        <w:t>αποτελεί</w:t>
      </w:r>
      <w:r w:rsidRPr="001A4203">
        <w:rPr>
          <w:rFonts w:ascii="Calibri" w:hAnsi="Calibri" w:cs="Calibri"/>
          <w:lang w:eastAsia="el-GR"/>
        </w:rPr>
        <w:t xml:space="preserve"> </w:t>
      </w:r>
      <w:r w:rsidR="0052492F">
        <w:rPr>
          <w:rFonts w:ascii="Calibri" w:hAnsi="Calibri" w:cs="Calibri"/>
          <w:lang w:eastAsia="el-GR"/>
        </w:rPr>
        <w:t>αρχαιολογικό εύρημα</w:t>
      </w:r>
      <w:r w:rsidRPr="001A4203">
        <w:rPr>
          <w:rFonts w:ascii="Calibri" w:hAnsi="Calibri" w:cs="Calibri"/>
          <w:lang w:eastAsia="el-GR"/>
        </w:rPr>
        <w:t xml:space="preserve">. Είναι </w:t>
      </w:r>
      <w:r w:rsidR="0052492F">
        <w:rPr>
          <w:rFonts w:ascii="Calibri" w:hAnsi="Calibri" w:cs="Calibri"/>
          <w:lang w:eastAsia="el-GR"/>
        </w:rPr>
        <w:t>ιστορικό τεκμήριο μιας συγκεκριμένης εποχής</w:t>
      </w:r>
      <w:r w:rsidR="00DC37EC">
        <w:rPr>
          <w:rFonts w:ascii="Calibri" w:hAnsi="Calibri" w:cs="Calibri"/>
          <w:lang w:eastAsia="el-GR"/>
        </w:rPr>
        <w:t>.</w:t>
      </w:r>
      <w:r w:rsidR="0052492F">
        <w:rPr>
          <w:rFonts w:ascii="Calibri" w:hAnsi="Calibri" w:cs="Calibri"/>
          <w:lang w:eastAsia="el-GR"/>
        </w:rPr>
        <w:t xml:space="preserve"> </w:t>
      </w:r>
      <w:r w:rsidR="00DC37EC">
        <w:rPr>
          <w:rFonts w:ascii="Calibri" w:hAnsi="Calibri" w:cs="Calibri"/>
          <w:lang w:eastAsia="el-GR"/>
        </w:rPr>
        <w:t>Ε</w:t>
      </w:r>
      <w:r w:rsidR="0052492F">
        <w:rPr>
          <w:rFonts w:ascii="Calibri" w:hAnsi="Calibri" w:cs="Calibri"/>
          <w:lang w:eastAsia="el-GR"/>
        </w:rPr>
        <w:t xml:space="preserve">ίναι </w:t>
      </w:r>
      <w:r w:rsidRPr="001A4203">
        <w:rPr>
          <w:rFonts w:ascii="Calibri" w:hAnsi="Calibri" w:cs="Calibri"/>
          <w:lang w:eastAsia="el-GR"/>
        </w:rPr>
        <w:t xml:space="preserve">οι άνθρωποι μιας ταραγμένης περιόδου της ιστορίας </w:t>
      </w:r>
      <w:r w:rsidR="00DC37EC">
        <w:rPr>
          <w:rFonts w:ascii="Calibri" w:hAnsi="Calibri" w:cs="Calibri"/>
          <w:lang w:eastAsia="el-GR"/>
        </w:rPr>
        <w:t>μας.</w:t>
      </w:r>
      <w:r w:rsidRPr="001A4203">
        <w:rPr>
          <w:rFonts w:ascii="Calibri" w:hAnsi="Calibri" w:cs="Calibri"/>
          <w:lang w:eastAsia="el-GR"/>
        </w:rPr>
        <w:t xml:space="preserve"> </w:t>
      </w:r>
      <w:r w:rsidR="00DC37EC">
        <w:rPr>
          <w:rFonts w:ascii="Calibri" w:hAnsi="Calibri" w:cs="Calibri"/>
          <w:lang w:eastAsia="el-GR"/>
        </w:rPr>
        <w:t>Ε</w:t>
      </w:r>
      <w:r w:rsidRPr="001A4203">
        <w:rPr>
          <w:rFonts w:ascii="Calibri" w:hAnsi="Calibri" w:cs="Calibri"/>
          <w:lang w:eastAsia="el-GR"/>
        </w:rPr>
        <w:t>ίναι οι νεκροί που</w:t>
      </w:r>
      <w:r w:rsidR="00DC37EC">
        <w:rPr>
          <w:rFonts w:ascii="Calibri" w:hAnsi="Calibri" w:cs="Calibri"/>
          <w:lang w:eastAsia="el-GR"/>
        </w:rPr>
        <w:t>,</w:t>
      </w:r>
      <w:r w:rsidRPr="001A4203">
        <w:rPr>
          <w:rFonts w:ascii="Calibri" w:hAnsi="Calibri" w:cs="Calibri"/>
          <w:lang w:eastAsia="el-GR"/>
        </w:rPr>
        <w:t xml:space="preserve"> επί δεκαετίες</w:t>
      </w:r>
      <w:r w:rsidR="00DC37EC">
        <w:rPr>
          <w:rFonts w:ascii="Calibri" w:hAnsi="Calibri" w:cs="Calibri"/>
          <w:lang w:eastAsia="el-GR"/>
        </w:rPr>
        <w:t>,</w:t>
      </w:r>
      <w:r w:rsidRPr="001A4203">
        <w:rPr>
          <w:rFonts w:ascii="Calibri" w:hAnsi="Calibri" w:cs="Calibri"/>
          <w:lang w:eastAsia="el-GR"/>
        </w:rPr>
        <w:t xml:space="preserve"> παρέμεναν χωρίς ταυτοποίηση</w:t>
      </w:r>
      <w:r w:rsidR="00DC37EC">
        <w:rPr>
          <w:rFonts w:ascii="Calibri" w:hAnsi="Calibri" w:cs="Calibri"/>
          <w:lang w:eastAsia="el-GR"/>
        </w:rPr>
        <w:t>.</w:t>
      </w:r>
      <w:r w:rsidR="00A409D7">
        <w:rPr>
          <w:rFonts w:ascii="Calibri" w:hAnsi="Calibri" w:cs="Calibri"/>
          <w:lang w:eastAsia="el-GR"/>
        </w:rPr>
        <w:t xml:space="preserve"> </w:t>
      </w:r>
      <w:r w:rsidR="00DC37EC">
        <w:rPr>
          <w:rFonts w:ascii="Calibri" w:hAnsi="Calibri" w:cs="Calibri"/>
          <w:lang w:eastAsia="el-GR"/>
        </w:rPr>
        <w:t>Ε</w:t>
      </w:r>
      <w:r w:rsidR="00A409D7">
        <w:rPr>
          <w:rFonts w:ascii="Calibri" w:hAnsi="Calibri" w:cs="Calibri"/>
          <w:lang w:eastAsia="el-GR"/>
        </w:rPr>
        <w:t>ιδικά</w:t>
      </w:r>
      <w:r w:rsidRPr="001A4203">
        <w:rPr>
          <w:rFonts w:ascii="Calibri" w:hAnsi="Calibri" w:cs="Calibri"/>
          <w:lang w:eastAsia="el-GR"/>
        </w:rPr>
        <w:t xml:space="preserve">, για τις οικογένειές τους, είναι ένα κομμάτι της προσωπικής τους </w:t>
      </w:r>
      <w:r w:rsidR="00A409D7">
        <w:rPr>
          <w:rFonts w:ascii="Calibri" w:hAnsi="Calibri" w:cs="Calibri"/>
          <w:lang w:eastAsia="el-GR"/>
        </w:rPr>
        <w:t xml:space="preserve">ταυτότητας και </w:t>
      </w:r>
      <w:r w:rsidRPr="001A4203">
        <w:rPr>
          <w:rFonts w:ascii="Calibri" w:hAnsi="Calibri" w:cs="Calibri"/>
          <w:lang w:eastAsia="el-GR"/>
        </w:rPr>
        <w:t xml:space="preserve">ιστορίας που αναζητούσε </w:t>
      </w:r>
      <w:r w:rsidR="00A409D7">
        <w:rPr>
          <w:rFonts w:ascii="Calibri" w:hAnsi="Calibri" w:cs="Calibri"/>
          <w:lang w:eastAsia="el-GR"/>
        </w:rPr>
        <w:t>τη δικαίωσή του</w:t>
      </w:r>
      <w:r w:rsidRPr="001A4203">
        <w:rPr>
          <w:rFonts w:ascii="Calibri" w:hAnsi="Calibri" w:cs="Calibri"/>
          <w:lang w:eastAsia="el-GR"/>
        </w:rPr>
        <w:t xml:space="preserve">. </w:t>
      </w:r>
      <w:r w:rsidR="007F504A">
        <w:rPr>
          <w:rFonts w:ascii="Calibri" w:hAnsi="Calibri" w:cs="Calibri"/>
          <w:lang w:eastAsia="el-GR"/>
        </w:rPr>
        <w:t>Είναι προφανές ότι η</w:t>
      </w:r>
      <w:r w:rsidRPr="001A4203">
        <w:rPr>
          <w:rFonts w:ascii="Calibri" w:hAnsi="Calibri" w:cs="Calibri"/>
          <w:lang w:eastAsia="el-GR"/>
        </w:rPr>
        <w:t xml:space="preserve"> Πολιτεία οφείλει να κάνει ό,τι είναι δυνατόν</w:t>
      </w:r>
      <w:r w:rsidR="00DC37EC">
        <w:rPr>
          <w:rFonts w:ascii="Calibri" w:hAnsi="Calibri" w:cs="Calibri"/>
          <w:lang w:eastAsia="el-GR"/>
        </w:rPr>
        <w:t>,</w:t>
      </w:r>
      <w:r w:rsidRPr="001A4203">
        <w:rPr>
          <w:rFonts w:ascii="Calibri" w:hAnsi="Calibri" w:cs="Calibri"/>
          <w:lang w:eastAsia="el-GR"/>
        </w:rPr>
        <w:t xml:space="preserve"> ώστε</w:t>
      </w:r>
      <w:r w:rsidR="007F504A">
        <w:rPr>
          <w:rFonts w:ascii="Calibri" w:hAnsi="Calibri" w:cs="Calibri"/>
          <w:lang w:eastAsia="el-GR"/>
        </w:rPr>
        <w:t xml:space="preserve"> οι σκελετοί</w:t>
      </w:r>
      <w:r w:rsidRPr="001A4203">
        <w:rPr>
          <w:rFonts w:ascii="Calibri" w:hAnsi="Calibri" w:cs="Calibri"/>
          <w:lang w:eastAsia="el-GR"/>
        </w:rPr>
        <w:t xml:space="preserve">, όπου καταστεί εφικτό, να </w:t>
      </w:r>
      <w:proofErr w:type="spellStart"/>
      <w:r w:rsidRPr="001A4203">
        <w:rPr>
          <w:rFonts w:ascii="Calibri" w:hAnsi="Calibri" w:cs="Calibri"/>
          <w:lang w:eastAsia="el-GR"/>
        </w:rPr>
        <w:t>ταυτοποιηθούν</w:t>
      </w:r>
      <w:proofErr w:type="spellEnd"/>
      <w:r w:rsidRPr="001A4203">
        <w:rPr>
          <w:rFonts w:ascii="Calibri" w:hAnsi="Calibri" w:cs="Calibri"/>
          <w:lang w:eastAsia="el-GR"/>
        </w:rPr>
        <w:t xml:space="preserve"> και να αποδοθούν στις οικογένειές τους. Η προστασία</w:t>
      </w:r>
      <w:r w:rsidR="007F504A">
        <w:rPr>
          <w:rFonts w:ascii="Calibri" w:hAnsi="Calibri" w:cs="Calibri"/>
          <w:lang w:eastAsia="el-GR"/>
        </w:rPr>
        <w:t xml:space="preserve"> και η ανάδειξη</w:t>
      </w:r>
      <w:r w:rsidRPr="001A4203">
        <w:rPr>
          <w:rFonts w:ascii="Calibri" w:hAnsi="Calibri" w:cs="Calibri"/>
          <w:lang w:eastAsia="el-GR"/>
        </w:rPr>
        <w:t xml:space="preserve"> του χώρου αποτελεί ταυτόχρονα πράξη σεβασμού προς τους νεκρούς και ευθύνης απέναντι στη συλλογική μνήμη.</w:t>
      </w:r>
    </w:p>
    <w:p w14:paraId="31356433" w14:textId="476FAC76" w:rsidR="001A4203" w:rsidRPr="001A4203" w:rsidRDefault="001A4203" w:rsidP="001A4203">
      <w:pPr>
        <w:jc w:val="both"/>
        <w:rPr>
          <w:rFonts w:ascii="Calibri" w:hAnsi="Calibri" w:cs="Calibri"/>
          <w:lang w:eastAsia="el-GR"/>
        </w:rPr>
      </w:pPr>
      <w:r w:rsidRPr="001A4203">
        <w:rPr>
          <w:rFonts w:ascii="Calibri" w:hAnsi="Calibri" w:cs="Calibri"/>
          <w:lang w:eastAsia="el-GR"/>
        </w:rPr>
        <w:lastRenderedPageBreak/>
        <w:t>Η σημασία του χώρου ενισχύεται από τη θέση του στο ευρύτερο ιστορικό περιβάλλον του Επταπυργίου και των τειχών της Θεσσαλονίκης. Το Επταπύργιο, κορυφαίο μνημείο των οχυρώσεων της πόλης και τόπος με ιδιαίτερη ιστορική φόρτιση, αποτελεί σημείο αναφοράς για την ιστορική εξέλιξη της Θεσσαλονίκης και τη συλλογική μνήμη των κατοίκων της. Στην ευρύτερη περιοχή συναντώνται διαφορετικές περίοδοι της ιστορίας της πόλης, από την αρχαιότητα και τη βυζαντινή περίοδο έως τη νεότερη ιστορία της.</w:t>
      </w:r>
      <w:r w:rsidR="00FC1EC4">
        <w:rPr>
          <w:rFonts w:ascii="Calibri" w:hAnsi="Calibri" w:cs="Calibri"/>
          <w:lang w:eastAsia="el-GR"/>
        </w:rPr>
        <w:t xml:space="preserve"> </w:t>
      </w:r>
      <w:r w:rsidRPr="001A4203">
        <w:rPr>
          <w:rFonts w:ascii="Calibri" w:hAnsi="Calibri" w:cs="Calibri"/>
          <w:lang w:eastAsia="el-GR"/>
        </w:rPr>
        <w:t>Με τον χαρακτηρισμό του Πάρκου Εθνικής Αντίστασης ως ιστορικού τόπου διαφυλάσσουμε τον ιδιαίτερο χαρακτήρα του και προστατεύουμε ένα σημαντικό τεκμήριο της νεότερης ιστορίας και της συλλογικής μνήμης της Θεσσαλονίκης. Παράλληλα, διασφαλίζουμε ότι η ιστορία των ανθρώπων που συνδέονται με τον χώρο δε θα χαθεί και ότι η μνήμη τους θα παραμείνει ζωντανή για τις επόμενες γενιές».</w:t>
      </w:r>
    </w:p>
    <w:p w14:paraId="215D073C" w14:textId="57ED7694" w:rsidR="001A4203" w:rsidRPr="001A4203" w:rsidRDefault="001A4203" w:rsidP="001A4203">
      <w:pPr>
        <w:jc w:val="both"/>
        <w:rPr>
          <w:rFonts w:ascii="Calibri" w:hAnsi="Calibri" w:cs="Calibri"/>
          <w:lang w:eastAsia="el-GR"/>
        </w:rPr>
      </w:pPr>
      <w:r w:rsidRPr="001A4203">
        <w:rPr>
          <w:rFonts w:ascii="Calibri" w:hAnsi="Calibri" w:cs="Calibri"/>
          <w:lang w:eastAsia="el-GR"/>
        </w:rPr>
        <w:t xml:space="preserve">Η αποκάλυψη των τάφων έγινε τον Νοέμβριο του 2024, κατά τη διάρκεια των εργασιών ανάπλασης στην περιοχή των </w:t>
      </w:r>
      <w:proofErr w:type="spellStart"/>
      <w:r w:rsidRPr="001A4203">
        <w:rPr>
          <w:rFonts w:ascii="Calibri" w:hAnsi="Calibri" w:cs="Calibri"/>
          <w:lang w:eastAsia="el-GR"/>
        </w:rPr>
        <w:t>Συκεών</w:t>
      </w:r>
      <w:proofErr w:type="spellEnd"/>
      <w:r w:rsidRPr="001A4203">
        <w:rPr>
          <w:rFonts w:ascii="Calibri" w:hAnsi="Calibri" w:cs="Calibri"/>
          <w:lang w:eastAsia="el-GR"/>
        </w:rPr>
        <w:t>. Ακολούθησε ανασκαφική έρευνα</w:t>
      </w:r>
      <w:r w:rsidR="00DC37EC">
        <w:rPr>
          <w:rFonts w:ascii="Calibri" w:hAnsi="Calibri" w:cs="Calibri"/>
          <w:lang w:eastAsia="el-GR"/>
        </w:rPr>
        <w:t>,</w:t>
      </w:r>
      <w:r w:rsidRPr="001A4203">
        <w:rPr>
          <w:rFonts w:ascii="Calibri" w:hAnsi="Calibri" w:cs="Calibri"/>
          <w:lang w:eastAsia="el-GR"/>
        </w:rPr>
        <w:t xml:space="preserve"> υπό την εποπτεία της Εφορείας Αρχαιοτήτων Πόλης Θεσσαλονίκης, η οποία συνεχίστηκε έως τον Ιούνιο του 2025.</w:t>
      </w:r>
      <w:r w:rsidR="007F504A">
        <w:rPr>
          <w:rFonts w:ascii="Calibri" w:hAnsi="Calibri" w:cs="Calibri"/>
          <w:lang w:eastAsia="el-GR"/>
        </w:rPr>
        <w:t xml:space="preserve"> </w:t>
      </w:r>
      <w:r w:rsidRPr="001A4203">
        <w:rPr>
          <w:rFonts w:ascii="Calibri" w:hAnsi="Calibri" w:cs="Calibri"/>
          <w:lang w:eastAsia="el-GR"/>
        </w:rPr>
        <w:t>Συνολικά εντοπίστηκαν 46 σκελετοί, από τους οποίους οι 44 ήταν κατανεμημένοι σε πέντε ομαδικούς τάφους, ενώ δύο ακόμη βρέθηκαν σε διαταραγμένη κατάσταση. Σύμφωνα με τα στοιχεία της έρευνας, οι ταφές χρονολογούνται</w:t>
      </w:r>
      <w:r w:rsidR="00DC37EC">
        <w:rPr>
          <w:rFonts w:ascii="Calibri" w:hAnsi="Calibri" w:cs="Calibri"/>
          <w:lang w:eastAsia="el-GR"/>
        </w:rPr>
        <w:t xml:space="preserve"> </w:t>
      </w:r>
      <w:r w:rsidRPr="001A4203">
        <w:rPr>
          <w:rFonts w:ascii="Calibri" w:hAnsi="Calibri" w:cs="Calibri"/>
          <w:lang w:eastAsia="el-GR"/>
        </w:rPr>
        <w:t>στην περίοδο του Εμφυλίου Πολέμου, από το 1946 έως το 1949, και συνδέονται με τις εκτελέσεις κρατουμένων των φυλακών του Επταπυργίου–</w:t>
      </w:r>
      <w:proofErr w:type="spellStart"/>
      <w:r w:rsidRPr="001A4203">
        <w:rPr>
          <w:rFonts w:ascii="Calibri" w:hAnsi="Calibri" w:cs="Calibri"/>
          <w:lang w:eastAsia="el-GR"/>
        </w:rPr>
        <w:t>Γεντί</w:t>
      </w:r>
      <w:proofErr w:type="spellEnd"/>
      <w:r w:rsidRPr="001A4203">
        <w:rPr>
          <w:rFonts w:ascii="Calibri" w:hAnsi="Calibri" w:cs="Calibri"/>
          <w:lang w:eastAsia="el-GR"/>
        </w:rPr>
        <w:t xml:space="preserve"> Κουλέ, κυρίως αγωνιστών και πολιτικών κρατουμένων που είχαν καταδικαστεί από τα έκτακτα στρατοδικεία της εποχής.</w:t>
      </w:r>
    </w:p>
    <w:p w14:paraId="50096C0B" w14:textId="427207E8" w:rsidR="001A4203" w:rsidRPr="001A4203" w:rsidRDefault="001A4203" w:rsidP="001A4203">
      <w:pPr>
        <w:jc w:val="both"/>
        <w:rPr>
          <w:rFonts w:ascii="Calibri" w:hAnsi="Calibri" w:cs="Calibri"/>
          <w:lang w:eastAsia="el-GR"/>
        </w:rPr>
      </w:pPr>
      <w:r w:rsidRPr="001A4203">
        <w:rPr>
          <w:rFonts w:ascii="Calibri" w:hAnsi="Calibri" w:cs="Calibri"/>
          <w:lang w:eastAsia="el-GR"/>
        </w:rPr>
        <w:t>Η περιοχή εκτός των τειχών, κοντά στις φυλακές του Επταπυργίου, είχε αποτελέσει τόπο εκτελέσεων</w:t>
      </w:r>
      <w:r w:rsidR="00DC37EC">
        <w:rPr>
          <w:rFonts w:ascii="Calibri" w:hAnsi="Calibri" w:cs="Calibri"/>
          <w:lang w:eastAsia="el-GR"/>
        </w:rPr>
        <w:t>,</w:t>
      </w:r>
      <w:r w:rsidRPr="001A4203">
        <w:rPr>
          <w:rFonts w:ascii="Calibri" w:hAnsi="Calibri" w:cs="Calibri"/>
          <w:lang w:eastAsia="el-GR"/>
        </w:rPr>
        <w:t xml:space="preserve"> τόσο κατά τη διάρκεια της Γερμανικής Κατοχής όσο και κατά την περίοδο του Εμφυλίου. Στην ευρύτερη περιοχή εκτελέστηκαν εκατοντάδες πολιτικοί κρατούμενοι, γεγονός που είχε ήδη συνδεθεί με την ιστορική μνήμη του χώρου</w:t>
      </w:r>
      <w:r w:rsidR="00DC37EC">
        <w:rPr>
          <w:rFonts w:ascii="Calibri" w:hAnsi="Calibri" w:cs="Calibri"/>
          <w:lang w:eastAsia="el-GR"/>
        </w:rPr>
        <w:t>,</w:t>
      </w:r>
      <w:r w:rsidR="00030ECE" w:rsidRPr="00030ECE">
        <w:rPr>
          <w:rFonts w:ascii="Calibri" w:hAnsi="Calibri" w:cs="Calibri"/>
          <w:lang w:eastAsia="el-GR"/>
        </w:rPr>
        <w:t xml:space="preserve"> </w:t>
      </w:r>
      <w:bookmarkStart w:id="1" w:name="_GoBack"/>
      <w:bookmarkEnd w:id="1"/>
      <w:r w:rsidR="00DC37EC">
        <w:rPr>
          <w:rFonts w:ascii="Calibri" w:hAnsi="Calibri" w:cs="Calibri"/>
          <w:lang w:eastAsia="el-GR"/>
        </w:rPr>
        <w:t xml:space="preserve">και </w:t>
      </w:r>
      <w:r w:rsidRPr="001A4203">
        <w:rPr>
          <w:rFonts w:ascii="Calibri" w:hAnsi="Calibri" w:cs="Calibri"/>
          <w:lang w:eastAsia="el-GR"/>
        </w:rPr>
        <w:t xml:space="preserve"> πριν από την πρόσφατη αποκάλυψη των ομαδικών τάφων.</w:t>
      </w:r>
      <w:r w:rsidR="007F504A">
        <w:rPr>
          <w:rFonts w:ascii="Calibri" w:hAnsi="Calibri" w:cs="Calibri"/>
          <w:lang w:eastAsia="el-GR"/>
        </w:rPr>
        <w:t xml:space="preserve"> </w:t>
      </w:r>
      <w:r w:rsidRPr="001A4203">
        <w:rPr>
          <w:rFonts w:ascii="Calibri" w:hAnsi="Calibri" w:cs="Calibri"/>
          <w:lang w:eastAsia="el-GR"/>
        </w:rPr>
        <w:t>Η έκταση</w:t>
      </w:r>
      <w:r w:rsidR="00DC37EC">
        <w:rPr>
          <w:rFonts w:ascii="Calibri" w:hAnsi="Calibri" w:cs="Calibri"/>
          <w:lang w:eastAsia="el-GR"/>
        </w:rPr>
        <w:t>,</w:t>
      </w:r>
      <w:r w:rsidRPr="001A4203">
        <w:rPr>
          <w:rFonts w:ascii="Calibri" w:hAnsi="Calibri" w:cs="Calibri"/>
          <w:lang w:eastAsia="el-GR"/>
        </w:rPr>
        <w:t xml:space="preserve"> όπου βρίσκεται σήμερα το πάρκο</w:t>
      </w:r>
      <w:r w:rsidR="00DC37EC">
        <w:rPr>
          <w:rFonts w:ascii="Calibri" w:hAnsi="Calibri" w:cs="Calibri"/>
          <w:lang w:eastAsia="el-GR"/>
        </w:rPr>
        <w:t>,</w:t>
      </w:r>
      <w:r w:rsidRPr="001A4203">
        <w:rPr>
          <w:rFonts w:ascii="Calibri" w:hAnsi="Calibri" w:cs="Calibri"/>
          <w:lang w:eastAsia="el-GR"/>
        </w:rPr>
        <w:t xml:space="preserve"> περιήλθε στην κυριότητα του Δήμου </w:t>
      </w:r>
      <w:proofErr w:type="spellStart"/>
      <w:r w:rsidRPr="001A4203">
        <w:rPr>
          <w:rFonts w:ascii="Calibri" w:hAnsi="Calibri" w:cs="Calibri"/>
          <w:lang w:eastAsia="el-GR"/>
        </w:rPr>
        <w:t>Συκεών</w:t>
      </w:r>
      <w:proofErr w:type="spellEnd"/>
      <w:r w:rsidR="007F504A">
        <w:rPr>
          <w:rFonts w:ascii="Calibri" w:hAnsi="Calibri" w:cs="Calibri"/>
          <w:lang w:eastAsia="el-GR"/>
        </w:rPr>
        <w:t>,</w:t>
      </w:r>
      <w:r w:rsidRPr="001A4203">
        <w:rPr>
          <w:rFonts w:ascii="Calibri" w:hAnsi="Calibri" w:cs="Calibri"/>
          <w:lang w:eastAsia="el-GR"/>
        </w:rPr>
        <w:t xml:space="preserve"> το 1966 και παρέμεινε αδόμητη. Το 1983</w:t>
      </w:r>
      <w:r w:rsidR="007F504A">
        <w:rPr>
          <w:rFonts w:ascii="Calibri" w:hAnsi="Calibri" w:cs="Calibri"/>
          <w:lang w:eastAsia="el-GR"/>
        </w:rPr>
        <w:t>,</w:t>
      </w:r>
      <w:r w:rsidRPr="001A4203">
        <w:rPr>
          <w:rFonts w:ascii="Calibri" w:hAnsi="Calibri" w:cs="Calibri"/>
          <w:lang w:eastAsia="el-GR"/>
        </w:rPr>
        <w:t xml:space="preserve"> αποφασίστηκε η διαμόρφωσή της σε «Πάρκο Εθνικής Αντίστασης», ενώ</w:t>
      </w:r>
      <w:r w:rsidR="007F504A">
        <w:rPr>
          <w:rFonts w:ascii="Calibri" w:hAnsi="Calibri" w:cs="Calibri"/>
          <w:lang w:eastAsia="el-GR"/>
        </w:rPr>
        <w:t>,</w:t>
      </w:r>
      <w:r w:rsidRPr="001A4203">
        <w:rPr>
          <w:rFonts w:ascii="Calibri" w:hAnsi="Calibri" w:cs="Calibri"/>
          <w:lang w:eastAsia="el-GR"/>
        </w:rPr>
        <w:t xml:space="preserve"> το 1997</w:t>
      </w:r>
      <w:r w:rsidR="007F504A">
        <w:rPr>
          <w:rFonts w:ascii="Calibri" w:hAnsi="Calibri" w:cs="Calibri"/>
          <w:lang w:eastAsia="el-GR"/>
        </w:rPr>
        <w:t>,</w:t>
      </w:r>
      <w:r w:rsidRPr="001A4203">
        <w:rPr>
          <w:rFonts w:ascii="Calibri" w:hAnsi="Calibri" w:cs="Calibri"/>
          <w:lang w:eastAsia="el-GR"/>
        </w:rPr>
        <w:t xml:space="preserve"> τοποθετήθηκε μνημειακή στήλη στη μνήμη των εκτελεσμένων αγωνιστών της Εθνικής Αντίστασης και του Εμφυλίου Πολέμου της περιόδου 1941–1949.</w:t>
      </w:r>
      <w:r w:rsidR="007F504A">
        <w:rPr>
          <w:rFonts w:ascii="Calibri" w:hAnsi="Calibri" w:cs="Calibri"/>
          <w:lang w:eastAsia="el-GR"/>
        </w:rPr>
        <w:t xml:space="preserve"> </w:t>
      </w:r>
      <w:r w:rsidRPr="001A4203">
        <w:rPr>
          <w:rFonts w:ascii="Calibri" w:hAnsi="Calibri" w:cs="Calibri"/>
          <w:lang w:eastAsia="el-GR"/>
        </w:rPr>
        <w:t xml:space="preserve">Η πρόσφατη αποκάλυψη των ομαδικών τάφων προσέδωσε νέα, απτή και αδιάψευστη διάσταση στην ιστορική σημασία της τοποθεσίας. </w:t>
      </w:r>
    </w:p>
    <w:p w14:paraId="4D4777E0" w14:textId="3DE72AAF" w:rsidR="001A4203" w:rsidRPr="001A4203" w:rsidRDefault="001A4203" w:rsidP="00996C47">
      <w:pPr>
        <w:jc w:val="both"/>
        <w:rPr>
          <w:lang w:eastAsia="el-GR"/>
        </w:rPr>
      </w:pPr>
      <w:r w:rsidRPr="001A4203">
        <w:rPr>
          <w:lang w:eastAsia="el-GR"/>
        </w:rPr>
        <w:t xml:space="preserve">Το Πάρκο Εθνικής Αντίστασης βρίσκεται στο ανατολικό τμήμα της Δημοτικής Ενότητας </w:t>
      </w:r>
      <w:proofErr w:type="spellStart"/>
      <w:r w:rsidRPr="001A4203">
        <w:rPr>
          <w:lang w:eastAsia="el-GR"/>
        </w:rPr>
        <w:t>Συκεών</w:t>
      </w:r>
      <w:proofErr w:type="spellEnd"/>
      <w:r w:rsidRPr="001A4203">
        <w:rPr>
          <w:lang w:eastAsia="el-GR"/>
        </w:rPr>
        <w:t xml:space="preserve"> και αποτελεί ιδιοκτησία του Δήμου Νεάπολης–</w:t>
      </w:r>
      <w:proofErr w:type="spellStart"/>
      <w:r w:rsidRPr="001A4203">
        <w:rPr>
          <w:lang w:eastAsia="el-GR"/>
        </w:rPr>
        <w:t>Συκεών</w:t>
      </w:r>
      <w:proofErr w:type="spellEnd"/>
      <w:r w:rsidRPr="001A4203">
        <w:rPr>
          <w:lang w:eastAsia="el-GR"/>
        </w:rPr>
        <w:t>. Η συνολική του έκταση είναι περίπου 1.916 τ.μ. και, σύμφωνα με τον ισχύοντα πολεοδομικό σχεδιασμό, αποτελεί ελεύθερο χώρο–αστικό πάρκο.</w:t>
      </w:r>
      <w:r w:rsidR="00FC1EC4">
        <w:rPr>
          <w:lang w:eastAsia="el-GR"/>
        </w:rPr>
        <w:t xml:space="preserve"> </w:t>
      </w:r>
      <w:r w:rsidRPr="001A4203">
        <w:rPr>
          <w:lang w:eastAsia="el-GR"/>
        </w:rPr>
        <w:t>Ο χαρακτηρισμός</w:t>
      </w:r>
      <w:r w:rsidR="00DC37EC">
        <w:rPr>
          <w:lang w:eastAsia="el-GR"/>
        </w:rPr>
        <w:t>,</w:t>
      </w:r>
      <w:r w:rsidRPr="001A4203">
        <w:rPr>
          <w:lang w:eastAsia="el-GR"/>
        </w:rPr>
        <w:t xml:space="preserve"> ως ιστορικού τόπου</w:t>
      </w:r>
      <w:r w:rsidR="00DC37EC">
        <w:rPr>
          <w:lang w:eastAsia="el-GR"/>
        </w:rPr>
        <w:t>,</w:t>
      </w:r>
      <w:r w:rsidRPr="001A4203">
        <w:rPr>
          <w:lang w:eastAsia="el-GR"/>
        </w:rPr>
        <w:t xml:space="preserve"> ολοκληρώνει τη διαδικασία τεκμηρίωσης της ιστορικής σημασίας της τοποθεσίας, η οποία ξεκίνησε το 2025 με τη συνεργασία των αρμόδιων υπηρεσιών </w:t>
      </w:r>
      <w:r w:rsidRPr="001A4203">
        <w:rPr>
          <w:lang w:eastAsia="el-GR"/>
        </w:rPr>
        <w:lastRenderedPageBreak/>
        <w:t>του Υπουργείου Πολιτισμού</w:t>
      </w:r>
      <w:r w:rsidR="007F504A">
        <w:rPr>
          <w:lang w:eastAsia="el-GR"/>
        </w:rPr>
        <w:t xml:space="preserve"> -κυρίως της Εφορείας Αρχαιοτήτων Πόλης Θεσσαλονίκης και της Υπηρεσίας Νεωτέρων Μνημείων και Τεχνικών </w:t>
      </w:r>
      <w:r w:rsidR="00755522">
        <w:rPr>
          <w:lang w:eastAsia="el-GR"/>
        </w:rPr>
        <w:t>Έργων</w:t>
      </w:r>
      <w:r w:rsidR="007F504A">
        <w:rPr>
          <w:lang w:eastAsia="el-GR"/>
        </w:rPr>
        <w:t xml:space="preserve"> Κεντρικής Μακεδονίας- </w:t>
      </w:r>
      <w:r w:rsidRPr="001A4203">
        <w:rPr>
          <w:lang w:eastAsia="el-GR"/>
        </w:rPr>
        <w:t>του Δήμου Νεάπολης–</w:t>
      </w:r>
      <w:proofErr w:type="spellStart"/>
      <w:r w:rsidRPr="001A4203">
        <w:rPr>
          <w:lang w:eastAsia="el-GR"/>
        </w:rPr>
        <w:t>Συκεών</w:t>
      </w:r>
      <w:proofErr w:type="spellEnd"/>
      <w:r w:rsidRPr="001A4203">
        <w:rPr>
          <w:lang w:eastAsia="el-GR"/>
        </w:rPr>
        <w:t>, της Περιφέρειας Κεντρικής Μακεδονίας</w:t>
      </w:r>
      <w:r w:rsidR="007F504A">
        <w:rPr>
          <w:lang w:eastAsia="el-GR"/>
        </w:rPr>
        <w:t xml:space="preserve">. </w:t>
      </w:r>
      <w:r w:rsidRPr="001A4203">
        <w:rPr>
          <w:lang w:eastAsia="el-GR"/>
        </w:rPr>
        <w:t xml:space="preserve"> </w:t>
      </w:r>
    </w:p>
    <w:p w14:paraId="49CEA71D" w14:textId="29C839B4" w:rsidR="001A4203" w:rsidRPr="001A4203" w:rsidRDefault="001A4203" w:rsidP="00996C47">
      <w:pPr>
        <w:jc w:val="both"/>
        <w:rPr>
          <w:lang w:eastAsia="el-GR"/>
        </w:rPr>
      </w:pPr>
    </w:p>
    <w:sectPr w:rsidR="001A4203" w:rsidRPr="001A420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203"/>
    <w:rsid w:val="00030ECE"/>
    <w:rsid w:val="001A4203"/>
    <w:rsid w:val="003F29C3"/>
    <w:rsid w:val="004C604D"/>
    <w:rsid w:val="0052492F"/>
    <w:rsid w:val="00755522"/>
    <w:rsid w:val="007F504A"/>
    <w:rsid w:val="00920F0C"/>
    <w:rsid w:val="00996C47"/>
    <w:rsid w:val="00A409D7"/>
    <w:rsid w:val="00B11D52"/>
    <w:rsid w:val="00BF5B84"/>
    <w:rsid w:val="00C37198"/>
    <w:rsid w:val="00C56B21"/>
    <w:rsid w:val="00D36560"/>
    <w:rsid w:val="00DC37EC"/>
    <w:rsid w:val="00E14C3A"/>
    <w:rsid w:val="00EC22F7"/>
    <w:rsid w:val="00FC0366"/>
    <w:rsid w:val="00FC1E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0B124"/>
  <w15:chartTrackingRefBased/>
  <w15:docId w15:val="{8DD0339E-2D0B-364E-BD6D-78ADA96E9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1A42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1A42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A420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A420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A420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A42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A42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A42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A42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A420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1A420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A420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A420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A420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A420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A420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A420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A4203"/>
    <w:rPr>
      <w:rFonts w:eastAsiaTheme="majorEastAsia" w:cstheme="majorBidi"/>
      <w:color w:val="272727" w:themeColor="text1" w:themeTint="D8"/>
    </w:rPr>
  </w:style>
  <w:style w:type="paragraph" w:styleId="a3">
    <w:name w:val="Title"/>
    <w:basedOn w:val="a"/>
    <w:next w:val="a"/>
    <w:link w:val="Char"/>
    <w:uiPriority w:val="10"/>
    <w:qFormat/>
    <w:rsid w:val="001A42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A420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A420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A420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A4203"/>
    <w:pPr>
      <w:spacing w:before="160"/>
      <w:jc w:val="center"/>
    </w:pPr>
    <w:rPr>
      <w:i/>
      <w:iCs/>
      <w:color w:val="404040" w:themeColor="text1" w:themeTint="BF"/>
    </w:rPr>
  </w:style>
  <w:style w:type="character" w:customStyle="1" w:styleId="Char1">
    <w:name w:val="Απόσπασμα Char"/>
    <w:basedOn w:val="a0"/>
    <w:link w:val="a5"/>
    <w:uiPriority w:val="29"/>
    <w:rsid w:val="001A4203"/>
    <w:rPr>
      <w:i/>
      <w:iCs/>
      <w:color w:val="404040" w:themeColor="text1" w:themeTint="BF"/>
    </w:rPr>
  </w:style>
  <w:style w:type="paragraph" w:styleId="a6">
    <w:name w:val="List Paragraph"/>
    <w:basedOn w:val="a"/>
    <w:uiPriority w:val="34"/>
    <w:qFormat/>
    <w:rsid w:val="001A4203"/>
    <w:pPr>
      <w:ind w:left="720"/>
      <w:contextualSpacing/>
    </w:pPr>
  </w:style>
  <w:style w:type="character" w:styleId="a7">
    <w:name w:val="Intense Emphasis"/>
    <w:basedOn w:val="a0"/>
    <w:uiPriority w:val="21"/>
    <w:qFormat/>
    <w:rsid w:val="001A4203"/>
    <w:rPr>
      <w:i/>
      <w:iCs/>
      <w:color w:val="0F4761" w:themeColor="accent1" w:themeShade="BF"/>
    </w:rPr>
  </w:style>
  <w:style w:type="paragraph" w:styleId="a8">
    <w:name w:val="Intense Quote"/>
    <w:basedOn w:val="a"/>
    <w:next w:val="a"/>
    <w:link w:val="Char2"/>
    <w:uiPriority w:val="30"/>
    <w:qFormat/>
    <w:rsid w:val="001A42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A4203"/>
    <w:rPr>
      <w:i/>
      <w:iCs/>
      <w:color w:val="0F4761" w:themeColor="accent1" w:themeShade="BF"/>
    </w:rPr>
  </w:style>
  <w:style w:type="character" w:styleId="a9">
    <w:name w:val="Intense Reference"/>
    <w:basedOn w:val="a0"/>
    <w:uiPriority w:val="32"/>
    <w:qFormat/>
    <w:rsid w:val="001A4203"/>
    <w:rPr>
      <w:b/>
      <w:bCs/>
      <w:smallCaps/>
      <w:color w:val="0F4761" w:themeColor="accent1" w:themeShade="BF"/>
      <w:spacing w:val="5"/>
    </w:rPr>
  </w:style>
  <w:style w:type="paragraph" w:styleId="Web">
    <w:name w:val="Normal (Web)"/>
    <w:basedOn w:val="a"/>
    <w:uiPriority w:val="99"/>
    <w:semiHidden/>
    <w:unhideWhenUsed/>
    <w:rsid w:val="001A4203"/>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customStyle="1" w:styleId="pdq2pgselectionanchorcontainer">
    <w:name w:val="pdq2pg_selectionanchorcontainer"/>
    <w:basedOn w:val="a"/>
    <w:rsid w:val="001A4203"/>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styleId="aa">
    <w:name w:val="Body Text Indent"/>
    <w:basedOn w:val="a"/>
    <w:link w:val="Char3"/>
    <w:uiPriority w:val="59"/>
    <w:rsid w:val="00996C47"/>
    <w:pPr>
      <w:spacing w:after="200" w:line="276" w:lineRule="auto"/>
      <w:ind w:left="4320" w:firstLine="720"/>
    </w:pPr>
    <w:rPr>
      <w:rFonts w:ascii="Calibri" w:eastAsia="Calibri" w:hAnsi="Calibri" w:cs="Times New Roman"/>
      <w:kern w:val="0"/>
      <w:sz w:val="28"/>
      <w:szCs w:val="28"/>
      <w14:ligatures w14:val="none"/>
    </w:rPr>
  </w:style>
  <w:style w:type="character" w:customStyle="1" w:styleId="Char3">
    <w:name w:val="Σώμα κείμενου με εσοχή Char"/>
    <w:basedOn w:val="a0"/>
    <w:link w:val="aa"/>
    <w:uiPriority w:val="59"/>
    <w:rsid w:val="00996C47"/>
    <w:rPr>
      <w:rFonts w:ascii="Calibri" w:eastAsia="Calibri" w:hAnsi="Calibri"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4A161D04-934F-45B7-BAAD-DBB75640E84B}"/>
</file>

<file path=customXml/itemProps2.xml><?xml version="1.0" encoding="utf-8"?>
<ds:datastoreItem xmlns:ds="http://schemas.openxmlformats.org/officeDocument/2006/customXml" ds:itemID="{0DC5115F-CD0C-4652-8805-007316FF387B}"/>
</file>

<file path=customXml/itemProps3.xml><?xml version="1.0" encoding="utf-8"?>
<ds:datastoreItem xmlns:ds="http://schemas.openxmlformats.org/officeDocument/2006/customXml" ds:itemID="{29175FE2-8A33-415C-970A-7A16AE950BB4}"/>
</file>

<file path=docProps/app.xml><?xml version="1.0" encoding="utf-8"?>
<Properties xmlns="http://schemas.openxmlformats.org/officeDocument/2006/extended-properties" xmlns:vt="http://schemas.openxmlformats.org/officeDocument/2006/docPropsVTypes">
  <Template>Normal.dotm</Template>
  <TotalTime>4</TotalTime>
  <Pages>3</Pages>
  <Words>846</Words>
  <Characters>4569</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Το Πάρκο Εθνικής Αντίστασης στις Συκιές χαρακτηρίζεται ως ιστορικός τόπος.docx</dc:title>
  <dc:subject/>
  <dc:creator>Πολυρήνα Σταϊκοπούλου</dc:creator>
  <cp:keywords/>
  <dc:description/>
  <cp:lastModifiedBy>Πολυρήνα Σταϊκοπούλου</cp:lastModifiedBy>
  <cp:revision>4</cp:revision>
  <dcterms:created xsi:type="dcterms:W3CDTF">2026-08-26T08:53:00Z</dcterms:created>
  <dcterms:modified xsi:type="dcterms:W3CDTF">2026-08-26T08:58:00Z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